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49</w:t>
      </w:r>
    </w:p>
    <w:p>
      <w:r>
        <w:t>Bundesgericht (BGE), 1995-03-20, DE</w:t>
      </w:r>
    </w:p>
    <w:p>
      <w:r>
        <w:rPr>
          <w:b/>
        </w:rPr>
        <w:t xml:space="preserve">Quelle: </w:t>
      </w:r>
      <w:r>
        <w:t>https://mcp.opencaselaw.ch/entscheid/bge_121 IV 49</w:t>
      </w:r>
    </w:p>
    <w:p>
      <w:r>
        <w:t>FR: ATF 121 IV 49</w:t>
      </w:r>
    </w:p>
    <w:p>
      <w:r>
        <w:t>IT: DTF 121 IV 49</w:t>
      </w:r>
    </w:p>
    <w:p>
      <w:pPr>
        <w:pStyle w:val="Heading2"/>
      </w:pPr>
      <w:r>
        <w:t>Regeste</w:t>
      </w:r>
    </w:p>
    <w:p>
      <w:r>
        <w:t>Regeste 1. Vollendeter Versuch; Strafmilderung (Art. 22, 63, 65 StGB). Tritt der tatbestandsmässige Erfolg nicht ein, so ist die Strafe jedenfalls zu mindern. Das Mass der zulässigen Reduktion hängt beim vollendeten Versuch unter anderem von der Nähe des tatbestandsmässigen Erfolges und von den tatsächlichen Folgen der Tat ab (E. 1). 2. Begründung des Strafmasses. Auffallende Diskrepanz zwischen der Strafe für eine versuchte vorsätzliche Tötung und ihrer Begründung (Art. 63 ff. und 111 StGB, Art. 277 und 277ter BStP). Die ausgefällte Strafe muss aufgrund der Urteilsbegründung plausibel erscheinen. Dies ist unter anderem dann nicht der Fall, wenn die Strafe angesichts der im Urteil festgestellten Tatsachen und der diese bewertenden Erwägungen auffallend hoch oder milde ist. Ob im Falle einer solchen Diskrepanz die Strafe im Ergebnis unvertretbar oder ihre Begründung mangelhaft sei, ist oft nicht zweifelsfrei erkennbar. Daher weist der Kassationshof die Sache in der Regel lediglich zur neuen Entscheidung an die Vorinstanz zurück, ohne diese ausdrücklich anzuweisen, dass sie eine bestimmte andere Strafe ausspreche (E. 2a). Auffallende Diskrepanz zwischen dem Strafmass und der Begründung im konkreten Fall unter anderem einer versuchten vorsätzlichen Tötung angesichts der relevanten Gesichtspunkte bejaht (E. 2b-h).</w:t>
      </w:r>
    </w:p>
    <w:p>
      <w:pPr>
        <w:pStyle w:val="Heading2"/>
      </w:pPr>
      <w:r>
        <w:t>Erwägungen</w:t>
      </w:r>
    </w:p>
    <w:p>
      <w:r>
        <w:rPr>
          <w:b/>
        </w:rPr>
        <w:t>E. 1</w:t>
      </w:r>
    </w:p>
    <w:p>
      <w:r>
        <w:t>a) Gemäss den Ausführungen im angefochtenen Entscheid ist der Umstand, dass es lediglich beim Versuch blieb, nur wenig strafmildernd ( Art. 22 Abs. 1 StGB i.V.m. Art. 65 StGB ) zu beachten, da es nur dem Zufall und der raschen medizinischen Versorgung und nicht dem Verhalten des Beschwerdegegners zuzuschreiben sei, dass der Tod beim Opfer nicht eintrat. Die Beschwerdeführerin macht geltend, unter den gegebenen Umständen verstosse selbst eine geringfügige Strafmilderung wegen Ausbleibens des tatbestandsmässigen Tötungserfolgs gegen Bundesrecht. Gemäss Art. 63 StGB sei die Strafe grundsätzlich ausschliesslich nach dem Verschulden und nicht etwa auch nach dem Erfolg zu bemessen. Art. 22 Abs. 1 StGB enthalte eine Kann-Vorschrift, die Strafmilderung sei somit fakultativ. Das Ausbleiben des tatbestandsmässigen Erfolgs beim vollendeten Versuch könne somit "nicht zwingend" zu einer Strafmilderung führen. Entscheidend seien insoweit vielmehr die Umstände des konkreten Falles. Der Beschwerdegegner habe den zweiten Schuss gezielt, aus nächster Nähe und dem Opfer frontal gegenüberstehend, abgegeben. Die Kugel habe die Lunge durchschlagen und die Leber in Mitleidenschaft gezogen. Nur dank sofortiger medizinischer Versorgung in der Notfallabteilung des Stadtspitals Triemli habe das Leben des Polizeibeamten gerettet werden können. Die Wahrscheinlichkeit der Verwirklichung des tatbestandsmässigen Tötungserfolgs sei also extrem hoch BGE 121 IV 49 S. 54 gewesen. Unter diesen Umständen sei selbst eine geringfügige Strafmilderung wegen des Ausbleibens des tatbestandsmässigen Erfolgs bundesrechtswidrig. b) Wird die strafbare Tätigkeit zu Ende geführt, tritt aber der zur Vollendung des Verbrechens oder des Vergehens gehörende Erfolg nicht ein, so kann der Täter gemäss Art. 22 Abs. 1 StGB i.V.m. Art. 65 StGB milder bestraft werden. Das Gesetz stellt es somit in das Ermessen des Richters, ob er die Strafe im Sinne von Art. 65 StGB mildern will. Der Richter, der die Strafe in Ausübung dieses Ermessens herabsetzt, verstösst dadurch nicht gegen Bundesrecht. Allerdings hängt das Mass der zulässigen Reduktion der Strafe beim vollendeten Versuch unter anderem von der Nähe des tatbestandsmässigen Erfolgs und den tatsächlichen Folgen der Tat ab. Die Reduktion der Strafe wird mit andern Worten umso geringer sein, je näher der tatbestandsmässige Erfolg und je schwerwiegender die tatsächliche Folge der Tat war. Stets aber ist eine Herabsetzung der Strafe wegen des Ausbleibens des tatbestandsmässigen Erfolgs zulässig. Es stellt sich nun weiter die Frage, ob die Herabsetzung der Strafe innerhalb des ordentlichen Strafrahmens wegen des Ausbleibens des tatbestandsmässigen Erfolgs im übrigen nicht nur erlaubt, sondern bundesrechtlich geboten sei. Diese letztere Lösung wird - entsprechend der deutschen Doktrin (so LEIPZIGER KOMMENTAR [Vogler], 10. Aufl. 1985, § 23 dt.StGB N. 9, 20) - in der Schweiz vor allem von STRATENWERTH (Schweiz. Strafrecht Allg. Teil I, § 12 N. 41 f. und § 3 N. 22 f.) sowie von PETER ALBRECHT (Der untaugliche Versuch, Diss. Basel 1973, S. 77 f.) vertreten. Die gegenteilige Auffassung - vertreten von REHBERG (Strafrecht I, 5. Aufl. 1993, S. 83 unten) - nimmt demgegenüber im Einklang mit dem französischen Recht (BERNARD BOULOC, Droit pénal général, 15ème éd., Paris: Dalloz 1994, no. 251 p. 207) an, dass bei Versuch die Strafmilderung innerhalb des gesetzlichen Strafrahmens nur fakultativ sei und gegebenenfalls überhaupt (so das französische Recht) oder zumindest bei vollendetem Versuch (so REHBERG) auch ganz unterbleiben könne. Andere Autoren haben sich bezüglich dieser beiden möglichen Lösungen nicht eindeutig festgelegt oder scheinen im Ergebnis die fakultative Strafmilderung zu favorisieren (so - sich von STRATENWERTH diesbezüglich abgrenzend - SCHULTZ, Einführung in den Allg. Teil des Strafrechts, 4. Aufl. 1982, S. 274; ebenso - in deutlicher Anlehnung an die Lösung des französischen Rechts - GRAVEN, L'infraction pénale punissable, p. 269; weniger bestimmt NOLL/TRECHSEL, Schweiz. BGE 121 IV 49 S. 55 Strafrecht, Allg. Teil I, 4. Aufl. 1994, S. 154 f.). Die beiden Positionen beruhen letztlich auf zwei unterschiedlichen Grundhaltungen gegenüber dem Versuchsproblem. Nach dem reinen Willensstrafrecht, wie es der Konzeption des Code pénal von 1810 zugrunde lag, sowie nach den Vorstellungen der Défense sociale konnte es auf den Erfolg nicht ankommen, sondern allein auf den (bösen) Willen des Täters oder dessen Gefährlichkeit (dazu BOULOC, a.a.O.). Nach der neoklassischen Schule und der stärker auf die Störung des Rechtsfriedens (vgl. NOLL/TRECHSEL, a.a.O.) ausgerichteten Konzeption macht es - im Hinblick auf den Unrechtsausgleich - indessen einen Unterschied, ob der Erfolg eingetreten ist oder nicht. Das Bundesgericht hat sich zur Frage der obligatorischen oder bloss fakultativen Strafmilderung bei vollendetem Versuch bisher nicht geäussert, wohl aber generell in bezug auf die Strafmilderungsgründe des Art. 64 StGB sowie die verminderte Zurechnungsfähigkeit im Sinne von Art. 11 StGB erkannt ( BGE 116 IV 11 S. 13/14, 300 E. 2 b/bb), dass beim Vorliegen derartiger Strafzumessungsfaktoren (wie auch beim Vorliegen von Strafschärfungsgründen) der gesetzliche Strafrahmen zwar nur fakultativ nach unten (bzw. nach oben) erweitert sei, der Richter aber den betreffenden Umstand mindestens im Rahmen von Art. 63 StGB strafmindernd (bzw. straferhöhend) zu berücksichtigen habe. Würde nun in bezug auf Art. 22 StGB anders entschieden, d.h. eine obligatorische Strafminderung (im Rahmen von Art. 63 StGB ) verneint, so ergäbe sich eine sachlich nicht gerechtfertigte Differenzierung gegenüber anderen Strafmilderungsgründen. Die Vorinstanz hat somit entgegen der Ansicht der Beschwerdeführerin Bundesrecht nicht verletzt, indem sie das Ausbleiben des tatbestandsmässigen Erfolgs "wenig strafmildernd" berücksichtigte.</w:t>
      </w:r>
    </w:p>
    <w:p>
      <w:r>
        <w:rPr>
          <w:b/>
        </w:rPr>
        <w:t>E. 2</w:t>
      </w:r>
    </w:p>
    <w:p>
      <w:r>
        <w:t>Die Beschwerdeführerin macht geltend, die Vorinstanz habe "die im übrigen vollumfänglich erkannten Strafzumessungsgründe" in Überschreitung oder Missbrauch ihres Ermessens allzu einseitig zugunsten des Beschwerdegegners gewichtet, wie bei der Lektüre der "eingehend und sorgfältig dargelegten Erwägungen zur Strafzumessung" sofort auffalle. Unter Berücksichtigung aller von der Vorinstanz erkannten Strafzumessungsgründe und vor dem Hintergrund der Tatsache, dass dem voll zurechnungsfähigen, massiv vorbestraften Beschwerdegegner unter anderem eine versuchte vorsätzliche Tötung zur Last gelegt werde, habe die BGE 121 IV 49 S. 56 Vorinstanz mit der Ausfällung einer Zuchthausstrafe von bloss 7 1/2 Jahren das ihr zustehende weite Ermessen unverkennbar eindeutig missbräuchlich unterschritten. a) aa) Das Bundesgericht stellt in seiner neueren Rechtsprechung höhere Anforderungen an die Begründung der Strafzumessung durch den Sachrichter und greift häufiger in die Strafzumessung ein als früher. Der Sachrichter hat im Urteil die wesentlichen schuldrelevanten Tat- und Täterkomponenten so zu erörtern, dass festgestellt werden kann, ob alle rechtlich massgebenden Gesichtspunkte berücksichtigt und wie sie gewichtet wurden. Entsprechendes gilt für die im Gesetz genannten Strafschärfungs- und Strafmilderungsgründe. Die blosse Auflistung einiger Strafzumessungsfaktoren mit der anschliessenden Bemerkung, unter diesen Umständen sei die ausgefällte Strafe angemessen, reicht nicht aus. Der Sachrichter muss die Überlegungen, die er bei der Bemessung der Strafe angestellt hat, in seinem Urteil in den Grundzügen darstellen. Er muss die Strafzumessung so gut wie möglich nachvollziehbar machen. Dann ist es auch möglich zu prüfen, ob er sich von zutreffenden oder unzutreffenden Gesichtspunkten leiten liess und ob er sich bei der Gewichtung der relevanten Faktoren im Rahmen seines weiten Ermessens hielt. Besonders hohe Anforderungen an die Begründung der Strafzumessung werden unter anderem dann gestellt, wenn die ausgesprochene Strafe ungewöhnlich bzw. auffallend hoch oder auffallend milde ist (zum Ganzen BGE 116 IV 288 , BGE 117 IV 112 , 401 E. 4, BGE 118 IV 14 , 119, 120 IV 136 E. 3a; GIUSEP NAY, Neue Entwicklungen in der Rechtsprechung des Kassationshofes des Bundesgerichts, ZStrR 112/1994 S. 175 ff., 179/80). Der Richter ist, unter Vorbehalt gewisser Ausnahmen (s. BGE 118 IV 120 E. 2c betreffend die retrospektive Konkurrenz), aber nicht verpflichtet, im Urteil in absoluten Zahlen oder in Prozenten anzugeben, inwieweit er bestimmte strafzumessungsrelevante Tatsachen straferhöhend oder strafmindernd berücksichtigt hat (siehe die bereits zitierten Entscheide). Er muss von Bundesrechts wegen auch nicht etwa eine "Einsatzstrafe" beziffern, die er bei Fehlen bestimmter Strafschärfungs- und Strafmilderungsgründe sowie anderer gewichtiger Faktoren ausgefällt hätte. Zwar können derartige Angaben im Urteil die Begründung (und damit auch die Überprüfung) der Strafzumessung erleichtern, da sich aus ihnen ergeben kann, weshalb z.B. eine auf den ersten Blick auffallend hohe oder milde Strafe ausgesprochen worden ist. Doch ist der Richter bundesrechtlich nicht BGE 121 IV 49 S. 57 verpflichtet, sich bei den einzelnen Teilschritten der Urteilsbegründung auf bestimmte Zahlenangaben festzulegen. Es kommt insoweit allein darauf an, dass die gefundene Strafe insgesamt, d.h. unter gesamthafter Berücksichtigung aller massgeblichen Strafzumessungsgesichtspunkte, im Ergebnis bundesrechtlich vertretbar ist. bb) Wenn gemäss den vorstehenden Ausführungen die Erwägungen betreffend die Strafzumessung so gut wie möglich nachvollziehbar sein sollen, so bedeutet dies insbesondere auch, dass sie die ausgefällte Strafe rechtfertigen müssen. Das Strafmass muss mit anderen Worten plausibel erscheinen. Der Kassationshof greift ein, wenn die ausgefällte Strafe angesichts der im Urteil festgestellten strafzumessungsrelevanten Tatsachen und der diese bewertenden Erwägungen der Vorinstanz als auffallend hoch oder milde erscheint, wenn also zwischen der Strafe und ihrer Begründung offensichtlich eine Diskrepanz besteht. Liegt eine solche Diskrepanz vor, so ist entweder die Strafe im Ergebnis unvertretbar oder aber ihre Begründung im Urteil mangelhaft bzw. unvollständig. Ob diese oder jene Alternative vorliege, ist oft nicht zweifelsfrei erkennbar ( BGE 120 IV 136 E. 3a S. 143). Daher wird der Kassationshof bei auffallender Diskrepanz zwischen dem Strafmass und seiner Begründung die Sache in der Regel lediglich zur neuen Entscheidung an die Vorinstanz zurückweisen, ohne diese ausdrücklich anzuweisen, dass sie eine andere Strafe ausfälle. Denn es ist nicht ausgeschlossen, dass der Sachrichter bei der Strafzumessung auch Kriterien berücksichtigt hat, die in der Urteilsbegründung nicht ausdrücklich erwähnt oder missverständlich beschrieben bzw. gewichtet worden sind und bei deren Berücksichtigung die ausgefällte Strafe im Ergebnis als bundesrechtskonform erscheint (siehe zum Ganzen BERNARD CORBOZ, La motivation de la peine, ZBJV 131/1995 S. 1 ff., 28/29, 33). cc) Eine bestimmte Strafe kann unter Umständen schon bei einer abstrakten Betrachtungsweise angesichts der Art der Straftaten, die ihr zugrunde liegen, auffallend hoch oder milde sein. So hat der Kassationshof in BGE 117 IV 401 erkannt, dass eine Zuchthausstrafe von fünfzehn Jahren für drei Vergewaltigungen ausserordentlich hart sei und sich nur bei Vorliegen ganz aussergewöhnlicher erschwerender Umstände rechtfertigen lasse; der angefochtene Entscheid wurde aufgehoben, weil die darin aufgeführten Kriterien eine solche Strafe nicht rechtfertigten. In BGE 120 IV 136 hat der Kassationshof eine Zuchthausstrafe von zwölf Jahren angesichts der ihr BGE 121 IV 49 S. 58 zugrunde liegenden Taten (u.a. bandenmässiger Raub und gewerbsmässiger Diebstahl) als ungewöhnlich hoch erachtet und das angefochtene Urteil aufgehoben, weil die vorinstanzliche Begründung diese Strafe nicht rechtfertigte. Der Kassationshof hat dabei abschliessend bemerkt, der Fehler liege wohl nicht in der Begründung, sondern wahrscheinlich darin, dass die Strafe zu hoch sei (S. 146 oben). Auch wenn aber eine bestimmte Strafe nicht schon bei einer abstrakten Betrachtungsweise angesichts der Art der ihr zugrunde liegenden Delikte ungewöhnlich hoch oder milde ist, wird sie vom Kassationshof aufgehoben, wenn zwischen ihr und den sie begründenden Erwägungen im konkreten Fall eine auffallende Diskrepanz besteht. b) Die von der Vorinstanz ausgefällte Strafe von 7 1/2 Jahren Zuchthaus u.a. für eine versuchte vorsätzliche Tötung ist nicht schon an sich ungewöhnlich. Sie ist aber angesichts der im angefochtenen Entscheid festgestellten strafzumessungsrelevanten Tatsachen und der diese bewertenden vorinstanzlichen Erwägungen aus nachstehenden Gründen auffallend milde. Zwischen dieser Strafe und ihrer Begründung besteht mit anderen Worten eine auffällige Diskrepanz. Zudem sind einzelne Umstände im angefochtenen Urteil erkennbar unzutreffend gewichtet worden. Im einzelnen ergibt sich folgendes. c) aa) Die Vorinstanz geht bei der Strafzumessung vom vollendeten Versuch der vorsätzlichen Tötung als schwerste Tat aus. Sie bewertet das "objektive Tatverschulden" als "schwer". Der Beschwerdegegner habe aus ausschliesslich egoistischem Motiv in einer von ihm selbst verschuldeten Situation rücksichtslos auf einen Menschen, den er nicht gekannt und der ihm nichts getan habe, geschossen und ihm dadurch schwerste Verletzungen zugefügt. Danach habe er die Schusswaffe gegen einen weiteren Menschen gerichtet. Die beiden Polizeibeamten hätten ihm nicht den geringsten Anlass zu einem solchen Verhalten gegeben, ihn insbesondere weder bedrängt noch provoziert, sondern sie seien im Gegenteil ausgesprochen korrekt, hilfsbereit und langmütig gewesen. Die Vorinstanz geht auch mit Bezug auf die groben Verkehrsregelverletzungen von einem "schweren Verschulden" aus. Der Beschwerdegegner habe hierbei erneut ein ausgesprochen rücksichts- und hemmungsloses Verhalten an den Tag gelegt, indem er sich durch eine halsbrecherische und für die übrigen Verkehrsteilnehmer gefährliche Fluchtfahrt wiederum der drohenden Verhaftung zu entziehen versucht habe. BGE 121 IV 49 S. 59 bb) Der Umstand, dass es beim Versuch blieb, ist nach Ansicht der Vorinstanz "nur wenig strafmildernd" (Art. 22 Abs. 1 i.V.m. Art. 65 StGB ) zu beachten; denn es sei lediglich dem Zufall und der raschen medizinischen Versorgung und nicht dem Verhalten des Beschwerdegegners zuzuschreiben, dass der tatbestandsmässige Tötungserfolg nicht eingetreten sei. Die Vorinstanz geht in Übereinstimmung mit dem psychiatrischen Gutachter davon aus, dass der Beschwerdegegner im unmittelbaren Vorfeld der versuchten vorsätzlichen Tötung aus Angst vor einem neuerlichen Gefängnisaufenthalt und aus Bestürzung über seine unerwartete Verhaftung unter einem "starken Affektdruck" gestanden habe. Insoweit könne ihm eine heftige Gemütsbewegung zugebilligt werden, doch sei diese nicht im Sinne von Art. 113 StGB (Totschlag) entschuldbar, da der Beschwerdegegner die Konfliktsituation durch sein Verhalten, insbesondere das Mitführen einer geladenen Schusswaffe, selbst verschuldet habe. Der starke Affektdruck habe laut dem psychiatrischen Gutachten nicht zu einer Beeinträchtigung des Bewusstseins im Sinne von Art. 11 StGB geführt und sei daher auch nicht als Verminderung der Zurechnungsfähigkeit zu werten. Nach Ansicht der Vorinstanz ist diesem starken Affektdruck aber (im Rahmen der Strafzumessung nach Art. 63 StGB ) "merklich strafmindernd" Rechnung zu tragen. Die Vorinstanz berücksichtigt schliesslich einige weitere Tatsachen "ebenfalls strafmindernd", nämlich die problematische Kindheit und Jugend des Beschwerdegegners, welche von Heimaufenthalten, Schul- und Lehrabbrüchen sowie ersten Straftaten geprägt war; das Teilgeständnis in bezug auf einige Tatbestände (nämlich Gewalt und Drohung gegen Beamte, grobe Verletzung von Verkehrsregeln sowie Diebstahl); die Tatsache, dass er sich seit rund einem Jahr freiwillig einer psychotherapeutischen Behandlung mit regelmässigen wöchentlichen Sitzungen unterziehe, sowie seine sehr guten Arbeitsleistungen während des Strafvollzugs. cc) Gemäss den weiteren Ausführungen im angefochtenen Urteil wirken sich die Deliktsmehrheit, die mehrfache Tatbegehung sowie der "krasse" Rückfall im technischen Sinne strafschärfend aus. "Erheblich straferhöhend" seien die neun Vorstrafen des (im Jahre 1935 geborenen) Beschwerdegegners zu berücksichtigen, welche auf eine "hohe kriminelle Energie" schliessen liessen. Dass der Beschwerdegegner sich bis heute von keinem Strafverfahren und keinem Strafvollzug ausreichend und nachhaltig habe beeindrucken lassen, zeige sich auch darin, dass er die vorliegend zu beurteilenden BGE 121 IV 49 S. 60 Delikte teilweise während laufender Strafuntersuchung und laufender Probezeit aus der bedingten Entlassung begangen habe, was sich "ebenfalls straferhöhend" auswirke. d) aa) Der Beschwerdegegner handelte aus dem egoistischen Motiv, sich der Verhaftung und einem erneuten Strafvollzug zu entziehen. Er täuschte den Polizeibeamten zunächst vor, dass er dringend benötigte Prozessakten mitnehmen müsse. Während der langwierigen Suche nach diesen Akten in der Wohnung und im Personenwagen seiner Begleiterin waren die Polizeibeamten äusserst geduldig und hilfsbereit. Da sich der Beschwerdegegner in dieser Zeit ruhig und unauffällig verhielt und gegen seine Verhaftung weder verbal noch auf andere Weise protestierte, hatten die Polizeibeamten auch keinen Anlass, ihn zum Beispiel nach Waffen zu durchsuchen. Als der Beschwerdegegner offenkundig erkannte, dass sich ihm während der vorgetäuschten Suche nach den Aktenstücken keine Gelegenheit bot, sich der Verhaftung etwa durch eine List zu entziehen, entschloss er sich zur Anwendung von Gewalt. Er entsicherte kurz vor dem Besteigen des Polizeifahrzeugs heimlich die in der Manteltasche mitgeführte Selbstladepistole "Beretta", zog diese plötzlich hervor und gab einen ersten und kurz darauf, dem Opfer in einer Entfernung von weniger als einem Meter frontal gegenüberstehend, einen gezielten, lebensgefährlichen zweiten Schuss auf den Polizeibeamten B. ab. Die Gewaltanwendung erfolgte nicht mittels irgendeines Gegenstandes, der zufällig gerade in Reichweite war, sondern durch gezielten Einsatz einer Schusswaffe, die der Beschwerdegegner, wie schon bei anderen Gelegenheiten, gewissermassen für alle Fälle mit sich führte. Auch wenn zugunsten des Beschwerdegegners davon auszugehen ist, dass er den Entschluss zur Schussabgabe erst unmittelbar vor dessen Ausführung in dem Moment fasste, als er keine andere Möglichkeit zur Flucht mehr sah, ist seine Tat angesichts der Motive, der Umstände und des Vorgehens als ein vergleichsweise schwerwiegender Tötungsversuch im Grenzbereich zwischen versuchter vorsätzlicher Tötung und versuchtem Mord zu qualifizieren. Das nach den zutreffenden Ausführungen im angefochtenen Urteil egoistische und rücksichtslose Verhalten des Beschwerdegegners enthält, auch wenn es nicht als "besonders skrupellos" im Sinne des Mordtatbestandes ( Art. 112 StGB ) zu qualifizieren ist, Elemente der Skrupellosigkeit, die sich bei der Strafzumessung innerhalb des in Art. 111 StGB für den Tatbestand der vorsätzlichen Tötung vorgesehenen Strafrahmens erheblich erschwerend auswirken müssen. BGE 121 IV 49 S. 61 Das Gesetz droht für vorsätzliche Tötung Zuchthaus von fünf bis zwanzig Jahren ( Art. 111 StGB ) und für Mord Zuchthaus von zehn bis zwanzig Jahren oder lebenslänglich Zuchthaus ( Art. 112 StGB ) an. Die den voll zurechnungsfähigen Beschwerdegegner erheblich belastenden Umstände legen für die Tat zum Nachteil des Polizeibeamten B., wäre der tatbestandsmässige Tötungserfolg eingetreten, eine Zuchthausstrafe von mindestens zehn Jahren als Ausgangspunkt nahe. bb) Die Vorinstanz hat dem Beschwerdegegner einen starken Affektdruck zugebilligt und diesen "merklich strafmindernd" berücksichtigt. Dem kann nicht gefolgt werden. Wohl ist, wie die Vorinstanz unter Hinweis auf das psychiatrische Gutachten ausführt, der Wunsch des Beschwerdegegners, sich der drohenden Verhaftung durch Flucht zu entziehen, "an sich normalpsychologisch verständlich", und ist es mit andern Worten "einfühlbar", dass der Beschwerdegegner "durch die Verhaftungssituation in einen Affekt geraten" sei. Ein durch die Angst vor dem Gefängnisaufenthalt und die Bestürzung über die Verhaftung begründeter sogenannter Affekt kann aber, wenn überhaupt, höchstens geringfügig strafmindernd berücksichtigt werden, jedenfalls dann, wenn ein Tötungsversuch zum Nachteil eines korrekt seine Aufgabe erfüllenden Polizeibeamten unter den beschriebenen Umständen begangen wird. Der Beschwerdegegner war trotz dieses "starken Affektdruckes" beispielsweise in der Lage, die beiden Polizeibeamten durch eine List, nämlich durch die vorgetäuschte Suche nach angeblich wichtigen Aktenstücken, hinzuhalten, und er war während der langwierigen Suche in der Wohnung und in dem vor dem Haus parkierten Personenwagen gefasst und unauffällig. Dem angefochtenen Urteil kann nicht entnommen werden, ob der dem Beschwerdegegner zugebilligte starke Affektdruck allenfalls nicht allein aus der an sich normalen Angst vor einem erneuten Gefängnisaufenthalt und aus der Bestürzung über die unerwartete Verhaftung resultierte, sondern auch aus speziellen, etwa durch die laut Gutachten "multifaktorielle Persönlichkeitsstörung" bedingten Umständen, welche eine "merkliche" Strafminderung rechtfertigen könnten. Das Ausbleiben des tatbestandsmässigen Tötungserfolgs wurde von der Vorinstanz angesichts der Nähe dieses Erfolgs und der schwerwiegenden Folgen der Tat zu Recht "nur wenig strafmildernd" beachtet. Die im angefochtenen Urteil aufgelisteten weiteren vier Kriterien können nur geringfügig strafmindernd berücksichtigt werden, wovon anscheinend auch die Vorinstanz ausgeht. BGE 121 IV 49 S. 62 cc) Mit Recht hat die Vorinstanz die Tatmehrheit gemäss Art. 68 StGB straferhöhend berücksichtigt. Von Bedeutung ist dabei insbesondere der Tatbestand der Gefährdung des Lebens ( Art. 129 StGB ), den der Beschwerdegegner dadurch erfüllte, dass er die durchgeladene Schusswaffe gezielt auf den Kopf und auf den Oberkörper des Polizeibeamten A. richtete. Ins Gewicht fallen aber auch die zahlreichen groben Verkehrsregelverletzungen, die der Beschwerdegegner auf seiner Flucht vor einer Polizeikontrolle am 18. März 1991 beging und durch welche er erneut seine Rücksichtslosigkeit bekundete. Zutreffend hat die Vorinstanz sodann den gemäss Strafregister neun Vorstrafen des Beschwerdegegners "erheblich straferhöhend" Rechnung getragen. Von Bedeutung sind dabei vor allem die (vom Bundesgericht am 8. Februar 1985 bestätigte) Verurteilung vom 2. Dezember 1983 zu sieben Jahren Zuchthaus u.a. wegen besonders gefährlichen Raubes mit einer Schusswaffe sowie die Verurteilung vom 8. Januar 1976 zu fünf Jahren Zuchthaus u.a. wegen gewerbs- und bandenmässigen Diebstahls sowie fortgesetzter Widerhandlung gegen die Verordnung über den Handel mit Waffen und Munition, das Waffentragen und den Waffenbesitz. Daraus wird auch deutlich, dass der Beschwerdegegner schon wiederholt eine Schusswaffe mit sich führte mit der Bereitschaft, sie unter Umständen auch einzusetzen. Mit Recht hat die Vorinstanz ferner "straferhöhend" berücksichtigt, dass der Beschwerdegegner die von ihr zu beurteilenden Delikte teilweise während laufender Strafuntersuchung und laufender Probezeit aus der bedingten Entlassung beging. Dem "krassen" Rückfall im technischen Sinne von Art. 67 StGB , den die Vorinstanz ebenfalls berücksichtigte, kann dagegen nur eine geringe Bedeutung zukommen. Denn erstens ist dieser Strafschärfungsgrund ohnehin problematisch (siehe dazu statt vieler TRECHSEL, Kurzkommentar, Art. 67 N. 8), und zweitens überschneiden sich vorliegend die den Rückfall begründenden Tatsachen teilweise mit den Tatsachen, die von der Vorinstanz ohnehin schon, zu Recht, straferhöhend berücksichtigt worden sind. e) Dem angefochtenen Urteil kann nicht entnommen werden, ob die Vorinstanz die darin ausdrücklich genannten Strafmilderungs- und Strafminderungsgründe gesamthaft stärker oder schwächer gewichtet habe als die von ihr ausdrücklich erwähnten Strafschärfungs- und Straferhöhungsgründe. Die Strafreduktion, die infolge der im angefochtenen Urteil ausdrücklich strafmildernd und strafmindernd berücksichtigten Tatsachen (Ausbleiben des BGE 121 IV 49 S. 63 Tötungserfolgs, starker Affektdruck etc.) in Betracht kommt, kann bei deren nach den Umständen gebotenen Gewichtung jedenfalls nicht grösser sein als die Straferhöhung, die infolge der im angefochtenen Entscheid ausdrücklich strafschärfend und straferhöhend berücksichtigten Tatsachen (Tatmehrheit, Vorstrafen etc.) in Betracht fällt. f) Zusammenfassend ergibt sich somit folgendes: Die Strafe, die gegen den voll zurechnungsfähigen Beschwerdegegner für die Schussabgabe im Falle des Eintritts des tatbestandsmässigen Tötungserfolgs auszufällen wäre, kann angesichts der Tatmotive sowie der Tatumstände und des Vorgehens nicht weniger als zehn Jahre Zuchthaus betragen. Das knappe Ausbleiben des tatbestandsmässigen Erfolgs, der sogenannte starke Affektdruck, wie er von der Vorinstanz begründet worden ist, und die im angefochtenen Urteil genannten weiteren entlastenden Tatsachen können jedenfalls nicht stärker ins Gewicht fallen als die Tatmehrheit, die Vorstrafen und die im angefochtenen Entscheid genannten weiteren belastenden Umstände. Daher erscheint eine Strafe von weniger als zehn Jahren Zuchthaus als unhaltbar milde. g) Obschon somit manches dafür spricht, dass die von der Vorinstanz ausgefällte Zuchthausstrafe von 7 1/2 Jahren bundesrechtswidrig milde ist, wird die Sache in Gutheissung der eidgenössischen Nichtigkeitsbeschwerde nicht zur Ausfällung einer Zuchthausstrafe von mindestens zehn Jahren, sondern lediglich zur neuen Entscheidung an die Vorinstanz zurückgewiesen. Denn es kann nicht ausgeschlossen werden, dass die Vorinstanz bei der Bemessung der Strafe, insbesondere etwa im Zusammenhang mit dem von ihr merklich strafmindernd in Rechnung gestellten starken Affektdruck, auch Gesichtspunkte berücksichtigt hat, die im angefochtenen Urteil nicht oder nicht deutlich genug zum Ausdruck kommen und bei deren zulässigen Berücksichtigung eine Strafe von 7 1/2 Jahren Zuchthaus noch vertretbar sein könnte. h) Die eidgenössische Nichtigkeitsbeschwerde ist somit teilweise gutzuheissen, das Urteil des Geschworenengerichts des Kantons Zürich vom 24. September 1993 aufzuheben und die Sache in bezug auf die Strafzumessung zur neuen Entscheidung an die Vorinstanz zurückzuweisen.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